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E6" w:rsidRPr="00A633E6" w:rsidRDefault="00A633E6" w:rsidP="00A633E6">
      <w:pPr>
        <w:widowControl/>
        <w:shd w:val="clear" w:color="auto" w:fill="FFFFFF"/>
        <w:spacing w:line="603" w:lineRule="atLeast"/>
        <w:jc w:val="left"/>
        <w:outlineLvl w:val="0"/>
        <w:rPr>
          <w:rFonts w:ascii="黑体" w:eastAsia="黑体" w:hAnsi="黑体" w:cs="宋体"/>
          <w:kern w:val="36"/>
          <w:sz w:val="28"/>
          <w:szCs w:val="28"/>
        </w:rPr>
      </w:pPr>
      <w:r w:rsidRPr="00A633E6">
        <w:rPr>
          <w:rFonts w:ascii="黑体" w:eastAsia="黑体" w:hAnsi="黑体" w:cs="宋体" w:hint="eastAsia"/>
          <w:kern w:val="36"/>
          <w:sz w:val="28"/>
          <w:szCs w:val="28"/>
        </w:rPr>
        <w:t>凯利公式在期权中应用： 收益最快又不至于押注过大造成资金不足</w:t>
      </w:r>
    </w:p>
    <w:p w:rsidR="00A633E6" w:rsidRPr="00A633E6" w:rsidRDefault="00A633E6" w:rsidP="00A633E6">
      <w:pPr>
        <w:widowControl/>
        <w:shd w:val="clear" w:color="auto" w:fill="FFFFFF"/>
        <w:spacing w:line="301" w:lineRule="atLeast"/>
        <w:ind w:right="134" w:firstLineChars="3400" w:firstLine="6800"/>
        <w:jc w:val="left"/>
        <w:rPr>
          <w:rFonts w:ascii="宋体" w:eastAsia="宋体" w:hAnsi="宋体" w:cs="宋体" w:hint="eastAsia"/>
          <w:kern w:val="0"/>
          <w:sz w:val="20"/>
          <w:szCs w:val="20"/>
        </w:rPr>
      </w:pPr>
      <w:r w:rsidRPr="00A633E6">
        <w:rPr>
          <w:rFonts w:ascii="宋体" w:eastAsia="宋体" w:hAnsi="宋体" w:cs="宋体" w:hint="eastAsia"/>
          <w:kern w:val="0"/>
          <w:sz w:val="20"/>
        </w:rPr>
        <w:t>来源：</w:t>
      </w:r>
      <w:hyperlink r:id="rId7" w:tgtFrame="_blank" w:history="1">
        <w:r w:rsidRPr="00A633E6">
          <w:rPr>
            <w:rFonts w:ascii="宋体" w:eastAsia="宋体" w:hAnsi="宋体" w:cs="宋体" w:hint="eastAsia"/>
            <w:kern w:val="0"/>
            <w:sz w:val="20"/>
          </w:rPr>
          <w:t>和讯网</w:t>
        </w:r>
      </w:hyperlink>
      <w:r w:rsidRPr="00A633E6">
        <w:rPr>
          <w:rFonts w:ascii="宋体" w:eastAsia="宋体" w:hAnsi="宋体" w:cs="宋体" w:hint="eastAsia"/>
          <w:kern w:val="0"/>
          <w:sz w:val="20"/>
          <w:szCs w:val="20"/>
        </w:rPr>
        <w:t> </w:t>
      </w:r>
    </w:p>
    <w:p w:rsidR="00A633E6" w:rsidRPr="00A633E6" w:rsidRDefault="00A633E6" w:rsidP="00A633E6">
      <w:pPr>
        <w:widowControl/>
        <w:shd w:val="clear" w:color="auto" w:fill="FFFFFF"/>
        <w:spacing w:line="419" w:lineRule="atLeast"/>
        <w:jc w:val="left"/>
        <w:rPr>
          <w:rFonts w:ascii="宋体" w:eastAsia="宋体" w:hAnsi="宋体" w:cs="宋体" w:hint="eastAsia"/>
          <w:kern w:val="0"/>
          <w:sz w:val="23"/>
          <w:szCs w:val="23"/>
        </w:rPr>
      </w:pPr>
      <w:r w:rsidRPr="00A633E6">
        <w:rPr>
          <w:rFonts w:ascii="宋体" w:eastAsia="宋体" w:hAnsi="宋体" w:cs="宋体" w:hint="eastAsia"/>
          <w:kern w:val="0"/>
          <w:sz w:val="23"/>
          <w:szCs w:val="23"/>
        </w:rPr>
        <w:t xml:space="preserve">　　即便是胜率99%的赌局，如果每局全押，那么也注定会血本无归。即便是胜率只有1%，如果1000元钱本金每局仅投注1元，哪怕每次必输，也要1000次才会破产。成功的投资不仅要对投资策略的胜率具有一定程度的认识，同时要认真分析每一次开仓所需花费的资金，</w:t>
      </w:r>
      <w:hyperlink r:id="rId8" w:tgtFrame="_blank" w:history="1">
        <w:r w:rsidRPr="00A633E6">
          <w:rPr>
            <w:rFonts w:ascii="宋体" w:eastAsia="宋体" w:hAnsi="宋体" w:cs="宋体" w:hint="eastAsia"/>
            <w:kern w:val="0"/>
            <w:sz w:val="23"/>
          </w:rPr>
          <w:t>凯利</w:t>
        </w:r>
      </w:hyperlink>
      <w:r w:rsidRPr="00A633E6">
        <w:rPr>
          <w:rFonts w:ascii="宋体" w:eastAsia="宋体" w:hAnsi="宋体" w:cs="宋体" w:hint="eastAsia"/>
          <w:kern w:val="0"/>
          <w:sz w:val="23"/>
          <w:szCs w:val="23"/>
        </w:rPr>
        <w:t>公式便是一种计算如何收益最快又不至于押注过大造成资金不足的资金管理方法。</w:t>
      </w:r>
    </w:p>
    <w:p w:rsidR="00A633E6" w:rsidRPr="00A633E6" w:rsidRDefault="00A633E6" w:rsidP="00A633E6">
      <w:pPr>
        <w:widowControl/>
        <w:shd w:val="clear" w:color="auto" w:fill="FFFFFF"/>
        <w:spacing w:before="201" w:after="201" w:line="419" w:lineRule="atLeast"/>
        <w:jc w:val="left"/>
        <w:rPr>
          <w:rFonts w:ascii="宋体" w:eastAsia="宋体" w:hAnsi="宋体" w:cs="宋体" w:hint="eastAsia"/>
          <w:kern w:val="0"/>
          <w:sz w:val="23"/>
          <w:szCs w:val="23"/>
        </w:rPr>
      </w:pPr>
      <w:r w:rsidRPr="00A633E6">
        <w:rPr>
          <w:rFonts w:ascii="宋体" w:eastAsia="宋体" w:hAnsi="宋体" w:cs="宋体" w:hint="eastAsia"/>
          <w:kern w:val="0"/>
          <w:sz w:val="23"/>
          <w:szCs w:val="23"/>
        </w:rPr>
        <w:t xml:space="preserve">　　凯利公式形式为：f=[（b+1）p-1]/b，其中b为赔率（例如输赔1元，赢赚2元，则为2），P为胜率（例如掷硬币，猜中正面胜率为0.5），等式左边的f=[(2+1)0.5-1]/2=25%即为每局需要下注的资金比例。凯利公式被证明是已知胜率和赔率情况下最优的资金管理方式，低于f的投资比例将获利过慢，而高于f的投资比例将导致提前爆仓。</w:t>
      </w:r>
    </w:p>
    <w:p w:rsidR="00A633E6" w:rsidRPr="00A633E6" w:rsidRDefault="00A633E6" w:rsidP="00A633E6">
      <w:pPr>
        <w:widowControl/>
        <w:shd w:val="clear" w:color="auto" w:fill="FFFFFF"/>
        <w:spacing w:before="201" w:after="201" w:line="419" w:lineRule="atLeast"/>
        <w:jc w:val="left"/>
        <w:rPr>
          <w:rFonts w:ascii="宋体" w:eastAsia="宋体" w:hAnsi="宋体" w:cs="宋体" w:hint="eastAsia"/>
          <w:kern w:val="0"/>
          <w:sz w:val="23"/>
          <w:szCs w:val="23"/>
        </w:rPr>
      </w:pPr>
      <w:r w:rsidRPr="00A633E6">
        <w:rPr>
          <w:rFonts w:ascii="宋体" w:eastAsia="宋体" w:hAnsi="宋体" w:cs="宋体" w:hint="eastAsia"/>
          <w:kern w:val="0"/>
          <w:sz w:val="23"/>
          <w:szCs w:val="23"/>
        </w:rPr>
        <w:t xml:space="preserve">　　投资神器还是云霄飞车？</w:t>
      </w:r>
    </w:p>
    <w:p w:rsidR="00A633E6" w:rsidRPr="00A633E6" w:rsidRDefault="00A633E6" w:rsidP="00A633E6">
      <w:pPr>
        <w:widowControl/>
        <w:shd w:val="clear" w:color="auto" w:fill="FFFFFF"/>
        <w:spacing w:before="201" w:after="201" w:line="419" w:lineRule="atLeast"/>
        <w:jc w:val="left"/>
        <w:rPr>
          <w:rFonts w:ascii="宋体" w:eastAsia="宋体" w:hAnsi="宋体" w:cs="宋体" w:hint="eastAsia"/>
          <w:kern w:val="0"/>
          <w:sz w:val="23"/>
          <w:szCs w:val="23"/>
        </w:rPr>
      </w:pPr>
      <w:r w:rsidRPr="00A633E6">
        <w:rPr>
          <w:rFonts w:ascii="宋体" w:eastAsia="宋体" w:hAnsi="宋体" w:cs="宋体" w:hint="eastAsia"/>
          <w:kern w:val="0"/>
          <w:sz w:val="23"/>
          <w:szCs w:val="23"/>
        </w:rPr>
        <w:t xml:space="preserve">　　最初凯利公式被用在21点、赌马等传统博彩游戏中，并取得了不俗的表现，而真正使其在金融投资中大放异彩的是威廉指标的发明人拉瑞威廉（Larry</w:t>
      </w:r>
    </w:p>
    <w:p w:rsidR="00A633E6" w:rsidRPr="00A633E6" w:rsidRDefault="00A633E6" w:rsidP="00A633E6">
      <w:pPr>
        <w:widowControl/>
        <w:shd w:val="clear" w:color="auto" w:fill="FFFFFF"/>
        <w:spacing w:before="201" w:after="201" w:line="419" w:lineRule="atLeast"/>
        <w:jc w:val="left"/>
        <w:rPr>
          <w:rFonts w:ascii="宋体" w:eastAsia="宋体" w:hAnsi="宋体" w:cs="宋体" w:hint="eastAsia"/>
          <w:kern w:val="0"/>
          <w:sz w:val="23"/>
          <w:szCs w:val="23"/>
        </w:rPr>
      </w:pPr>
      <w:r w:rsidRPr="00A633E6">
        <w:rPr>
          <w:rFonts w:ascii="宋体" w:eastAsia="宋体" w:hAnsi="宋体" w:cs="宋体" w:hint="eastAsia"/>
          <w:kern w:val="0"/>
          <w:sz w:val="23"/>
          <w:szCs w:val="23"/>
        </w:rPr>
        <w:t xml:space="preserve">　　William）。威廉曾经利用凯利公式以1万美元起步短时间内创造了210万美元的神话，然而随后百万美元的回撤让他不得不放弃这个神器，最终也让人们认识到凯利公式的局限性。</w:t>
      </w:r>
    </w:p>
    <w:p w:rsidR="00A633E6" w:rsidRPr="00A633E6" w:rsidRDefault="00A633E6" w:rsidP="00A633E6">
      <w:pPr>
        <w:widowControl/>
        <w:shd w:val="clear" w:color="auto" w:fill="FFFFFF"/>
        <w:spacing w:before="201" w:after="201" w:line="419" w:lineRule="atLeast"/>
        <w:jc w:val="left"/>
        <w:rPr>
          <w:rFonts w:ascii="宋体" w:eastAsia="宋体" w:hAnsi="宋体" w:cs="宋体" w:hint="eastAsia"/>
          <w:kern w:val="0"/>
          <w:sz w:val="23"/>
          <w:szCs w:val="23"/>
        </w:rPr>
      </w:pPr>
      <w:r w:rsidRPr="00A633E6">
        <w:rPr>
          <w:rFonts w:ascii="宋体" w:eastAsia="宋体" w:hAnsi="宋体" w:cs="宋体" w:hint="eastAsia"/>
          <w:kern w:val="0"/>
          <w:sz w:val="23"/>
          <w:szCs w:val="23"/>
        </w:rPr>
        <w:t xml:space="preserve">　　与21点不同，证券及衍生品投资没有固定的盈亏上限，就连胜率也会随着经济环境不断变化，也就是说既没有b，也没有p，在这种情况下利用过去经验计算出来的f本身就存在争议。</w:t>
      </w:r>
    </w:p>
    <w:p w:rsidR="00A633E6" w:rsidRPr="00A633E6" w:rsidRDefault="00A633E6" w:rsidP="00A633E6">
      <w:pPr>
        <w:widowControl/>
        <w:shd w:val="clear" w:color="auto" w:fill="FFFFFF"/>
        <w:spacing w:before="201" w:after="201" w:line="419" w:lineRule="atLeast"/>
        <w:jc w:val="left"/>
        <w:rPr>
          <w:rFonts w:ascii="宋体" w:eastAsia="宋体" w:hAnsi="宋体" w:cs="宋体" w:hint="eastAsia"/>
          <w:kern w:val="0"/>
          <w:sz w:val="23"/>
          <w:szCs w:val="23"/>
        </w:rPr>
      </w:pPr>
      <w:r w:rsidRPr="00A633E6">
        <w:rPr>
          <w:rFonts w:ascii="宋体" w:eastAsia="宋体" w:hAnsi="宋体" w:cs="宋体" w:hint="eastAsia"/>
          <w:kern w:val="0"/>
          <w:sz w:val="23"/>
          <w:szCs w:val="23"/>
        </w:rPr>
        <w:t xml:space="preserve">　　而股价的偏离往往意味着胜率发生改变，凯利公式具有浮亏加仓的特性，这就造成了账户余额大幅波动，大部分投资者很难坚持。凯利公式依靠大数定律和期望赚钱，然而一个坚持不下去的策略，谈期望毫无意义。</w:t>
      </w:r>
    </w:p>
    <w:p w:rsidR="00A633E6" w:rsidRPr="00A633E6" w:rsidRDefault="00A633E6" w:rsidP="00A633E6">
      <w:pPr>
        <w:widowControl/>
        <w:shd w:val="clear" w:color="auto" w:fill="FFFFFF"/>
        <w:spacing w:line="419" w:lineRule="atLeast"/>
        <w:jc w:val="left"/>
        <w:rPr>
          <w:rFonts w:ascii="宋体" w:eastAsia="宋体" w:hAnsi="宋体" w:cs="宋体" w:hint="eastAsia"/>
          <w:kern w:val="0"/>
          <w:sz w:val="23"/>
          <w:szCs w:val="23"/>
        </w:rPr>
      </w:pPr>
      <w:r w:rsidRPr="00A633E6">
        <w:rPr>
          <w:rFonts w:ascii="宋体" w:eastAsia="宋体" w:hAnsi="宋体" w:cs="宋体" w:hint="eastAsia"/>
          <w:kern w:val="0"/>
          <w:sz w:val="23"/>
          <w:szCs w:val="23"/>
        </w:rPr>
        <w:t xml:space="preserve">　　凯利公式与</w:t>
      </w:r>
      <w:hyperlink r:id="rId9" w:tgtFrame="_blank" w:history="1">
        <w:r w:rsidRPr="00A633E6">
          <w:rPr>
            <w:rFonts w:ascii="宋体" w:eastAsia="宋体" w:hAnsi="宋体" w:cs="宋体" w:hint="eastAsia"/>
            <w:kern w:val="0"/>
            <w:sz w:val="23"/>
          </w:rPr>
          <w:t>期权</w:t>
        </w:r>
      </w:hyperlink>
      <w:r w:rsidRPr="00A633E6">
        <w:rPr>
          <w:rFonts w:ascii="宋体" w:eastAsia="宋体" w:hAnsi="宋体" w:cs="宋体" w:hint="eastAsia"/>
          <w:kern w:val="0"/>
          <w:sz w:val="23"/>
          <w:szCs w:val="23"/>
        </w:rPr>
        <w:t>“有风险”套利</w:t>
      </w:r>
    </w:p>
    <w:p w:rsidR="00A633E6" w:rsidRPr="00A633E6" w:rsidRDefault="00A633E6" w:rsidP="00A633E6">
      <w:pPr>
        <w:widowControl/>
        <w:shd w:val="clear" w:color="auto" w:fill="FFFFFF"/>
        <w:spacing w:before="201" w:after="201" w:line="419" w:lineRule="atLeast"/>
        <w:jc w:val="left"/>
        <w:rPr>
          <w:rFonts w:ascii="宋体" w:eastAsia="宋体" w:hAnsi="宋体" w:cs="宋体" w:hint="eastAsia"/>
          <w:kern w:val="0"/>
          <w:sz w:val="23"/>
          <w:szCs w:val="23"/>
        </w:rPr>
      </w:pPr>
      <w:r w:rsidRPr="00A633E6">
        <w:rPr>
          <w:rFonts w:ascii="宋体" w:eastAsia="宋体" w:hAnsi="宋体" w:cs="宋体" w:hint="eastAsia"/>
          <w:kern w:val="0"/>
          <w:sz w:val="23"/>
          <w:szCs w:val="23"/>
        </w:rPr>
        <w:t xml:space="preserve">　　无风险套利是期权投资者竞相追逐的投资组合，然而无风险套利机会往往转瞬即逝，此时不如考虑一下投资于存在少量风险的套利组合。下图是一个有亏损风险的牛市价差策略，图中钟形曲线代表了资产价格服从的概率分布，再根据牛市价差的损益平衡点所处的位置，就可以计算出策略的胜率。下图中标的物现值低于损益</w:t>
      </w:r>
      <w:r w:rsidRPr="00A633E6">
        <w:rPr>
          <w:rFonts w:ascii="宋体" w:eastAsia="宋体" w:hAnsi="宋体" w:cs="宋体" w:hint="eastAsia"/>
          <w:kern w:val="0"/>
          <w:sz w:val="23"/>
          <w:szCs w:val="23"/>
        </w:rPr>
        <w:lastRenderedPageBreak/>
        <w:t>平衡点，因此是一个低胜率的策略。通常情况下低胜率对应着高收益，下图反映了损益平衡点高于标的物价格的牛市价差策略往往具有最大亏损较小、最高收益较大的特点。如果胜率赔率同时占优，该组合自然是个好策略，如果同时处于劣势，投资者应当尽量避开，然而一优一劣又该如何取舍呢？</w:t>
      </w:r>
    </w:p>
    <w:p w:rsidR="00A633E6" w:rsidRPr="00A633E6" w:rsidRDefault="00A633E6" w:rsidP="00A633E6">
      <w:pPr>
        <w:widowControl/>
        <w:shd w:val="clear" w:color="auto" w:fill="FFFFFF"/>
        <w:spacing w:before="201" w:after="201" w:line="419" w:lineRule="atLeast"/>
        <w:jc w:val="left"/>
        <w:rPr>
          <w:rFonts w:ascii="宋体" w:eastAsia="宋体" w:hAnsi="宋体" w:cs="宋体" w:hint="eastAsia"/>
          <w:kern w:val="0"/>
          <w:sz w:val="23"/>
          <w:szCs w:val="23"/>
        </w:rPr>
      </w:pPr>
      <w:r w:rsidRPr="00A633E6">
        <w:rPr>
          <w:rFonts w:ascii="宋体" w:eastAsia="宋体" w:hAnsi="宋体" w:cs="宋体" w:hint="eastAsia"/>
          <w:kern w:val="0"/>
          <w:sz w:val="23"/>
          <w:szCs w:val="23"/>
        </w:rPr>
        <w:t xml:space="preserve">　　例子中p=30%,b=400/100=4，则f=12.5%，也就是说，当捕捉到市场上存在着这样的有风险套利机会时，以总资金的12.5%入场开仓，长期来看将获得正收益，每套组合的收益期望值为400×0.3+100×0.7=50元。</w:t>
      </w:r>
    </w:p>
    <w:p w:rsidR="00A633E6" w:rsidRPr="00A633E6" w:rsidRDefault="00A633E6" w:rsidP="00A633E6">
      <w:pPr>
        <w:widowControl/>
        <w:shd w:val="clear" w:color="auto" w:fill="FFFFFF"/>
        <w:spacing w:line="419" w:lineRule="atLeast"/>
        <w:jc w:val="center"/>
        <w:rPr>
          <w:rFonts w:ascii="宋体" w:eastAsia="宋体" w:hAnsi="宋体" w:cs="宋体" w:hint="eastAsia"/>
          <w:kern w:val="0"/>
          <w:sz w:val="23"/>
          <w:szCs w:val="23"/>
        </w:rPr>
      </w:pPr>
      <w:r w:rsidRPr="00A633E6">
        <w:rPr>
          <w:rFonts w:ascii="宋体" w:eastAsia="宋体" w:hAnsi="宋体" w:cs="宋体"/>
          <w:noProof/>
          <w:kern w:val="0"/>
          <w:sz w:val="23"/>
          <w:szCs w:val="23"/>
        </w:rPr>
        <w:drawing>
          <wp:inline distT="0" distB="0" distL="0" distR="0">
            <wp:extent cx="3263900" cy="2062480"/>
            <wp:effectExtent l="19050" t="0" r="0" b="0"/>
            <wp:docPr id="1" name="图片 1" descr="凯利公式在期权中应用： 收益最快又不至于押注过大造成资金不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凯利公式在期权中应用： 收益最快又不至于押注过大造成资金不足"/>
                    <pic:cNvPicPr>
                      <a:picLocks noChangeAspect="1" noChangeArrowheads="1"/>
                    </pic:cNvPicPr>
                  </pic:nvPicPr>
                  <pic:blipFill>
                    <a:blip r:embed="rId10"/>
                    <a:srcRect/>
                    <a:stretch>
                      <a:fillRect/>
                    </a:stretch>
                  </pic:blipFill>
                  <pic:spPr bwMode="auto">
                    <a:xfrm>
                      <a:off x="0" y="0"/>
                      <a:ext cx="3263900" cy="2062480"/>
                    </a:xfrm>
                    <a:prstGeom prst="rect">
                      <a:avLst/>
                    </a:prstGeom>
                    <a:noFill/>
                    <a:ln w="9525">
                      <a:noFill/>
                      <a:miter lim="800000"/>
                      <a:headEnd/>
                      <a:tailEnd/>
                    </a:ln>
                  </pic:spPr>
                </pic:pic>
              </a:graphicData>
            </a:graphic>
          </wp:inline>
        </w:drawing>
      </w:r>
    </w:p>
    <w:p w:rsidR="00A633E6" w:rsidRPr="00A633E6" w:rsidRDefault="00A633E6" w:rsidP="00A633E6">
      <w:pPr>
        <w:widowControl/>
        <w:shd w:val="clear" w:color="auto" w:fill="FFFFFF"/>
        <w:spacing w:before="201" w:after="201" w:line="419" w:lineRule="atLeast"/>
        <w:jc w:val="left"/>
        <w:rPr>
          <w:rFonts w:ascii="宋体" w:eastAsia="宋体" w:hAnsi="宋体" w:cs="宋体" w:hint="eastAsia"/>
          <w:kern w:val="0"/>
          <w:sz w:val="23"/>
          <w:szCs w:val="23"/>
        </w:rPr>
      </w:pPr>
      <w:r w:rsidRPr="00A633E6">
        <w:rPr>
          <w:rFonts w:ascii="宋体" w:eastAsia="宋体" w:hAnsi="宋体" w:cs="宋体" w:hint="eastAsia"/>
          <w:kern w:val="0"/>
          <w:sz w:val="23"/>
          <w:szCs w:val="23"/>
        </w:rPr>
        <w:t xml:space="preserve">　　如果最大收益不是400元而是200元，虽然一眼望去似乎仍然是低胜率高赔率，然而经计算后f=-5%，这种情况下该组合不宜投资，其期望值为-10。实际上，凯利公式并不影响投资策略的数学期望，只是从资金管理角度使得收益更快实现，因此对于一个期望值为负的投资策略，无论用什么样的资金管理都很难在长期盈利。</w:t>
      </w:r>
    </w:p>
    <w:p w:rsidR="00A633E6" w:rsidRPr="00A633E6" w:rsidRDefault="00A633E6" w:rsidP="00A633E6">
      <w:pPr>
        <w:widowControl/>
        <w:shd w:val="clear" w:color="auto" w:fill="FFFFFF"/>
        <w:spacing w:line="419" w:lineRule="atLeast"/>
        <w:jc w:val="left"/>
        <w:rPr>
          <w:rFonts w:ascii="宋体" w:eastAsia="宋体" w:hAnsi="宋体" w:cs="宋体" w:hint="eastAsia"/>
          <w:kern w:val="0"/>
          <w:sz w:val="23"/>
          <w:szCs w:val="23"/>
        </w:rPr>
      </w:pPr>
      <w:r w:rsidRPr="00A633E6">
        <w:rPr>
          <w:rFonts w:ascii="宋体" w:eastAsia="宋体" w:hAnsi="宋体" w:cs="宋体" w:hint="eastAsia"/>
          <w:kern w:val="0"/>
          <w:sz w:val="23"/>
          <w:szCs w:val="23"/>
        </w:rPr>
        <w:t xml:space="preserve">　　蝴蝶价差、日历价差等许多套利策略也都可以用类似方法结合凯利公式，在此不再赘述。同时，凯利公式还可以与期权特有的波动率交易相结合，</w:t>
      </w:r>
      <w:hyperlink r:id="rId11" w:tgtFrame="_blank" w:history="1">
        <w:r w:rsidRPr="00A633E6">
          <w:rPr>
            <w:rFonts w:ascii="宋体" w:eastAsia="宋体" w:hAnsi="宋体" w:cs="宋体" w:hint="eastAsia"/>
            <w:kern w:val="0"/>
            <w:sz w:val="23"/>
          </w:rPr>
          <w:t>海通期货</w:t>
        </w:r>
      </w:hyperlink>
      <w:r w:rsidRPr="00A633E6">
        <w:rPr>
          <w:rFonts w:ascii="宋体" w:eastAsia="宋体" w:hAnsi="宋体" w:cs="宋体" w:hint="eastAsia"/>
          <w:kern w:val="0"/>
          <w:sz w:val="23"/>
          <w:szCs w:val="23"/>
        </w:rPr>
        <w:t>期权部在以往的文章中介绍过期权隐含波动率均值回归的特性，投资者不妨可以自己提前思考凯利公式在波动率交易中的应用，我们将在下期文章中为大家详解。</w:t>
      </w:r>
    </w:p>
    <w:p w:rsidR="00020BCD" w:rsidRPr="00A633E6" w:rsidRDefault="00020BCD"/>
    <w:sectPr w:rsidR="00020BCD" w:rsidRPr="00A633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BCD" w:rsidRDefault="00020BCD" w:rsidP="00A633E6">
      <w:r>
        <w:separator/>
      </w:r>
    </w:p>
  </w:endnote>
  <w:endnote w:type="continuationSeparator" w:id="1">
    <w:p w:rsidR="00020BCD" w:rsidRDefault="00020BCD" w:rsidP="00A633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BCD" w:rsidRDefault="00020BCD" w:rsidP="00A633E6">
      <w:r>
        <w:separator/>
      </w:r>
    </w:p>
  </w:footnote>
  <w:footnote w:type="continuationSeparator" w:id="1">
    <w:p w:rsidR="00020BCD" w:rsidRDefault="00020BCD" w:rsidP="00A633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C381E"/>
    <w:multiLevelType w:val="multilevel"/>
    <w:tmpl w:val="5744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33E6"/>
    <w:rsid w:val="00020BCD"/>
    <w:rsid w:val="007E35E2"/>
    <w:rsid w:val="00A6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633E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33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33E6"/>
    <w:rPr>
      <w:sz w:val="18"/>
      <w:szCs w:val="18"/>
    </w:rPr>
  </w:style>
  <w:style w:type="paragraph" w:styleId="a4">
    <w:name w:val="footer"/>
    <w:basedOn w:val="a"/>
    <w:link w:val="Char0"/>
    <w:uiPriority w:val="99"/>
    <w:semiHidden/>
    <w:unhideWhenUsed/>
    <w:rsid w:val="00A633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33E6"/>
    <w:rPr>
      <w:sz w:val="18"/>
      <w:szCs w:val="18"/>
    </w:rPr>
  </w:style>
  <w:style w:type="character" w:customStyle="1" w:styleId="1Char">
    <w:name w:val="标题 1 Char"/>
    <w:basedOn w:val="a0"/>
    <w:link w:val="1"/>
    <w:uiPriority w:val="9"/>
    <w:rsid w:val="00A633E6"/>
    <w:rPr>
      <w:rFonts w:ascii="宋体" w:eastAsia="宋体" w:hAnsi="宋体" w:cs="宋体"/>
      <w:b/>
      <w:bCs/>
      <w:kern w:val="36"/>
      <w:sz w:val="48"/>
      <w:szCs w:val="48"/>
    </w:rPr>
  </w:style>
  <w:style w:type="character" w:styleId="a5">
    <w:name w:val="Hyperlink"/>
    <w:basedOn w:val="a0"/>
    <w:uiPriority w:val="99"/>
    <w:semiHidden/>
    <w:unhideWhenUsed/>
    <w:rsid w:val="00A633E6"/>
    <w:rPr>
      <w:color w:val="0000FF"/>
      <w:u w:val="single"/>
    </w:rPr>
  </w:style>
  <w:style w:type="character" w:customStyle="1" w:styleId="gray">
    <w:name w:val="gray"/>
    <w:basedOn w:val="a0"/>
    <w:rsid w:val="00A633E6"/>
  </w:style>
  <w:style w:type="character" w:customStyle="1" w:styleId="apple-converted-space">
    <w:name w:val="apple-converted-space"/>
    <w:basedOn w:val="a0"/>
    <w:rsid w:val="00A633E6"/>
  </w:style>
  <w:style w:type="paragraph" w:styleId="a6">
    <w:name w:val="Normal (Web)"/>
    <w:basedOn w:val="a"/>
    <w:uiPriority w:val="99"/>
    <w:semiHidden/>
    <w:unhideWhenUsed/>
    <w:rsid w:val="00A633E6"/>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A633E6"/>
    <w:rPr>
      <w:sz w:val="18"/>
      <w:szCs w:val="18"/>
    </w:rPr>
  </w:style>
  <w:style w:type="character" w:customStyle="1" w:styleId="Char1">
    <w:name w:val="批注框文本 Char"/>
    <w:basedOn w:val="a0"/>
    <w:link w:val="a7"/>
    <w:uiPriority w:val="99"/>
    <w:semiHidden/>
    <w:rsid w:val="00A633E6"/>
    <w:rPr>
      <w:sz w:val="18"/>
      <w:szCs w:val="18"/>
    </w:rPr>
  </w:style>
</w:styles>
</file>

<file path=word/webSettings.xml><?xml version="1.0" encoding="utf-8"?>
<w:webSettings xmlns:r="http://schemas.openxmlformats.org/officeDocument/2006/relationships" xmlns:w="http://schemas.openxmlformats.org/wordprocessingml/2006/main">
  <w:divs>
    <w:div w:id="179708213">
      <w:bodyDiv w:val="1"/>
      <w:marLeft w:val="0"/>
      <w:marRight w:val="0"/>
      <w:marTop w:val="0"/>
      <w:marBottom w:val="0"/>
      <w:divBdr>
        <w:top w:val="none" w:sz="0" w:space="0" w:color="auto"/>
        <w:left w:val="none" w:sz="0" w:space="0" w:color="auto"/>
        <w:bottom w:val="none" w:sz="0" w:space="0" w:color="auto"/>
        <w:right w:val="none" w:sz="0" w:space="0" w:color="auto"/>
      </w:divBdr>
      <w:divsChild>
        <w:div w:id="606082982">
          <w:marLeft w:val="0"/>
          <w:marRight w:val="0"/>
          <w:marTop w:val="0"/>
          <w:marBottom w:val="0"/>
          <w:divBdr>
            <w:top w:val="none" w:sz="0" w:space="0" w:color="auto"/>
            <w:left w:val="none" w:sz="0" w:space="0" w:color="auto"/>
            <w:bottom w:val="single" w:sz="18" w:space="0" w:color="CCCCCC"/>
            <w:right w:val="none" w:sz="0" w:space="0" w:color="auto"/>
          </w:divBdr>
          <w:divsChild>
            <w:div w:id="148056825">
              <w:marLeft w:val="0"/>
              <w:marRight w:val="0"/>
              <w:marTop w:val="0"/>
              <w:marBottom w:val="0"/>
              <w:divBdr>
                <w:top w:val="none" w:sz="0" w:space="0" w:color="auto"/>
                <w:left w:val="none" w:sz="0" w:space="0" w:color="auto"/>
                <w:bottom w:val="none" w:sz="0" w:space="0" w:color="auto"/>
                <w:right w:val="none" w:sz="0" w:space="0" w:color="auto"/>
              </w:divBdr>
            </w:div>
          </w:divsChild>
        </w:div>
        <w:div w:id="1093357517">
          <w:marLeft w:val="0"/>
          <w:marRight w:val="0"/>
          <w:marTop w:val="0"/>
          <w:marBottom w:val="0"/>
          <w:divBdr>
            <w:top w:val="none" w:sz="0" w:space="0" w:color="auto"/>
            <w:left w:val="none" w:sz="0" w:space="0" w:color="auto"/>
            <w:bottom w:val="none" w:sz="0" w:space="0" w:color="auto"/>
            <w:right w:val="none" w:sz="0" w:space="0" w:color="auto"/>
          </w:divBdr>
          <w:divsChild>
            <w:div w:id="1465276187">
              <w:marLeft w:val="0"/>
              <w:marRight w:val="0"/>
              <w:marTop w:val="0"/>
              <w:marBottom w:val="0"/>
              <w:divBdr>
                <w:top w:val="none" w:sz="0" w:space="0" w:color="auto"/>
                <w:left w:val="none" w:sz="0" w:space="0" w:color="auto"/>
                <w:bottom w:val="none" w:sz="0" w:space="0" w:color="auto"/>
                <w:right w:val="none" w:sz="0" w:space="0" w:color="auto"/>
              </w:divBdr>
            </w:div>
          </w:divsChild>
        </w:div>
        <w:div w:id="446389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nwu.hexun.com/figure_5086.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xu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ngsi.hexun.com/fc_258.shtml"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futures.hexun.com/option/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252</Words>
  <Characters>1438</Characters>
  <Application>Microsoft Office Word</Application>
  <DocSecurity>0</DocSecurity>
  <Lines>11</Lines>
  <Paragraphs>3</Paragraphs>
  <ScaleCrop>false</ScaleCrop>
  <Company>Sky123.Org</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2015-09-01T07:25:00Z</dcterms:created>
  <dcterms:modified xsi:type="dcterms:W3CDTF">2015-09-01T07:28:00Z</dcterms:modified>
</cp:coreProperties>
</file>