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E2" w:rsidRPr="008E13E2" w:rsidRDefault="008E13E2" w:rsidP="008E13E2">
      <w:pPr>
        <w:widowControl/>
        <w:shd w:val="clear" w:color="auto" w:fill="FFFFFF"/>
        <w:spacing w:line="603" w:lineRule="atLeast"/>
        <w:jc w:val="left"/>
        <w:outlineLvl w:val="0"/>
        <w:rPr>
          <w:rFonts w:ascii="黑体" w:eastAsia="黑体" w:hAnsi="黑体" w:cs="宋体"/>
          <w:color w:val="000000"/>
          <w:kern w:val="36"/>
          <w:sz w:val="34"/>
          <w:szCs w:val="34"/>
        </w:rPr>
      </w:pPr>
      <w:r w:rsidRPr="008E13E2">
        <w:rPr>
          <w:rFonts w:ascii="黑体" w:eastAsia="黑体" w:hAnsi="黑体" w:cs="宋体" w:hint="eastAsia"/>
          <w:color w:val="000000"/>
          <w:kern w:val="36"/>
          <w:sz w:val="34"/>
          <w:szCs w:val="34"/>
        </w:rPr>
        <w:t>疯狂的期权合约：杠杆产品六天涨近60倍</w:t>
      </w:r>
    </w:p>
    <w:p w:rsidR="008E13E2" w:rsidRPr="008E13E2" w:rsidRDefault="008E13E2" w:rsidP="008E13E2">
      <w:pPr>
        <w:widowControl/>
        <w:shd w:val="clear" w:color="auto" w:fill="FFFFFF"/>
        <w:ind w:firstLineChars="3050" w:firstLine="610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8E13E2">
        <w:rPr>
          <w:rFonts w:ascii="宋体" w:eastAsia="宋体" w:hAnsi="宋体" w:cs="宋体" w:hint="eastAsia"/>
          <w:kern w:val="0"/>
          <w:sz w:val="20"/>
        </w:rPr>
        <w:t>来源：</w:t>
      </w:r>
      <w:hyperlink r:id="rId7" w:tgtFrame="_blank" w:history="1">
        <w:r w:rsidRPr="008E13E2">
          <w:rPr>
            <w:rFonts w:ascii="宋体" w:eastAsia="宋体" w:hAnsi="宋体" w:cs="宋体" w:hint="eastAsia"/>
            <w:color w:val="000000"/>
            <w:kern w:val="0"/>
            <w:sz w:val="20"/>
          </w:rPr>
          <w:t>21世纪经济报道</w:t>
        </w:r>
      </w:hyperlink>
      <w:r w:rsidRPr="008E13E2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</w:p>
    <w:p w:rsidR="008E13E2" w:rsidRPr="008E13E2" w:rsidRDefault="008E13E2" w:rsidP="008E13E2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</w:t>
      </w: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作为一只</w:t>
      </w:r>
      <w:hyperlink r:id="rId8" w:tgtFrame="_blank" w:history="1">
        <w:r w:rsidRPr="008E13E2">
          <w:rPr>
            <w:rFonts w:ascii="宋体" w:eastAsia="宋体" w:hAnsi="宋体" w:cs="宋体" w:hint="eastAsia"/>
            <w:kern w:val="0"/>
            <w:sz w:val="23"/>
          </w:rPr>
          <w:t>期权</w:t>
        </w:r>
      </w:hyperlink>
      <w:r w:rsidRPr="008E13E2">
        <w:rPr>
          <w:rFonts w:ascii="宋体" w:eastAsia="宋体" w:hAnsi="宋体" w:cs="宋体" w:hint="eastAsia"/>
          <w:kern w:val="0"/>
          <w:sz w:val="23"/>
          <w:szCs w:val="23"/>
        </w:rPr>
        <w:t>合约，“50ETF沽8月2350”从8月18日的0.0099上涨到25日的0.4637，其间累计涨幅高达5922.08%，6个交易日上涨近60倍，短期疯狂上涨的背后，是市场对期权交易关注度的上升。</w:t>
      </w:r>
    </w:p>
    <w:p w:rsidR="008E13E2" w:rsidRPr="008E13E2" w:rsidRDefault="008E13E2" w:rsidP="008E13E2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“市场对方向也许没有一致预期，但对波动是有一致预期的，这个时候采用Long Straddle(买入跨期套利)策略就是有效的。”上海一家</w:t>
      </w:r>
      <w:hyperlink r:id="rId9" w:tgtFrame="_blank" w:history="1">
        <w:r w:rsidRPr="008E13E2">
          <w:rPr>
            <w:rFonts w:ascii="宋体" w:eastAsia="宋体" w:hAnsi="宋体" w:cs="宋体" w:hint="eastAsia"/>
            <w:kern w:val="0"/>
            <w:sz w:val="23"/>
          </w:rPr>
          <w:t>券商</w:t>
        </w:r>
      </w:hyperlink>
      <w:r w:rsidRPr="008E13E2">
        <w:rPr>
          <w:rFonts w:ascii="宋体" w:eastAsia="宋体" w:hAnsi="宋体" w:cs="宋体" w:hint="eastAsia"/>
          <w:kern w:val="0"/>
          <w:sz w:val="23"/>
          <w:szCs w:val="23"/>
        </w:rPr>
        <w:t>衍生品交易员向记者表示。</w:t>
      </w:r>
    </w:p>
    <w:p w:rsidR="008E13E2" w:rsidRPr="008E13E2" w:rsidRDefault="008E13E2" w:rsidP="008E13E2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A股近期的极端波动异常猛烈，上证指数从6月12日的5178点下跌到7月9日的3373点，仅耗时不足一个月；而从8月17日的4006点到8月26日的2850点，也仅耗时7个交易日。</w:t>
      </w:r>
    </w:p>
    <w:p w:rsidR="008E13E2" w:rsidRPr="008E13E2" w:rsidRDefault="008E13E2" w:rsidP="008E13E2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日益增大的波动，正在令市场认识到期权在下跌行情中的套保功能，而产品自带杠杆的属性得到高净值客户及机构客户的关注。上海一位券商人士向记者透露，最近两个月股票期权客户明显增多。</w:t>
      </w:r>
    </w:p>
    <w:p w:rsidR="008E13E2" w:rsidRPr="008E13E2" w:rsidRDefault="008E13E2" w:rsidP="008E13E2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单日近7倍涨幅背后</w:t>
      </w:r>
    </w:p>
    <w:p w:rsidR="008E13E2" w:rsidRPr="008E13E2" w:rsidRDefault="008E13E2" w:rsidP="008E13E2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8月24日，上证指数下跌达8.49%，创下8年来单日跌幅记录。</w:t>
      </w:r>
    </w:p>
    <w:p w:rsidR="008E13E2" w:rsidRPr="008E13E2" w:rsidRDefault="008E13E2" w:rsidP="008E13E2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而在股票市场巨幅波动的背景下，期权作为对冲工具的属性开始崭露头角，两个数字吸引了市场目光。</w:t>
      </w:r>
    </w:p>
    <w:p w:rsidR="008E13E2" w:rsidRPr="008E13E2" w:rsidRDefault="008E13E2" w:rsidP="008E13E2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当日，上证50ETF期权单日涨幅最大合约“50ETF沽8月2150”收盘报0.2109元，大涨686.94%；而在8月27日，在沪指日内回升超过5%后，多个期限的认沽合约价格又纷纷掉头向下，最大跌幅达47.08%。</w:t>
      </w:r>
    </w:p>
    <w:p w:rsidR="008E13E2" w:rsidRPr="008E13E2" w:rsidRDefault="008E13E2" w:rsidP="008E13E2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在业内人士看来，作为“四两拨千斤”的跨期工具，期权的主要意义仍在于应对市场的特殊变化，而近期A股市场的极端行情，正在让期权的受欢迎程度不断提高。</w:t>
      </w:r>
    </w:p>
    <w:p w:rsidR="008E13E2" w:rsidRPr="008E13E2" w:rsidRDefault="008E13E2" w:rsidP="008E13E2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</w:t>
      </w:r>
      <w:hyperlink r:id="rId10" w:tgtFrame="_blank" w:history="1">
        <w:r w:rsidRPr="008E13E2">
          <w:rPr>
            <w:rFonts w:ascii="宋体" w:eastAsia="宋体" w:hAnsi="宋体" w:cs="宋体" w:hint="eastAsia"/>
            <w:kern w:val="0"/>
            <w:sz w:val="23"/>
          </w:rPr>
          <w:t>申万宏源</w:t>
        </w:r>
      </w:hyperlink>
      <w:r w:rsidRPr="008E13E2">
        <w:rPr>
          <w:rFonts w:ascii="宋体" w:eastAsia="宋体" w:hAnsi="宋体" w:cs="宋体" w:hint="eastAsia"/>
          <w:kern w:val="0"/>
          <w:sz w:val="23"/>
          <w:szCs w:val="23"/>
        </w:rPr>
        <w:t>(</w:t>
      </w:r>
      <w:hyperlink r:id="rId11" w:tgtFrame="_blank" w:history="1">
        <w:r w:rsidRPr="008E13E2">
          <w:rPr>
            <w:rFonts w:ascii="宋体" w:eastAsia="宋体" w:hAnsi="宋体" w:cs="宋体" w:hint="eastAsia"/>
            <w:kern w:val="0"/>
            <w:sz w:val="23"/>
          </w:rPr>
          <w:t>000166</w:t>
        </w:r>
      </w:hyperlink>
      <w:r w:rsidRPr="008E13E2">
        <w:rPr>
          <w:rFonts w:ascii="宋体" w:eastAsia="宋体" w:hAnsi="宋体" w:cs="宋体" w:hint="eastAsia"/>
          <w:kern w:val="0"/>
          <w:sz w:val="23"/>
          <w:szCs w:val="23"/>
        </w:rPr>
        <w:t>,</w:t>
      </w:r>
      <w:hyperlink r:id="rId12" w:tgtFrame="_blank" w:history="1">
        <w:r w:rsidRPr="008E13E2">
          <w:rPr>
            <w:rFonts w:ascii="宋体" w:eastAsia="宋体" w:hAnsi="宋体" w:cs="宋体" w:hint="eastAsia"/>
            <w:kern w:val="0"/>
            <w:sz w:val="23"/>
          </w:rPr>
          <w:t>股吧</w:t>
        </w:r>
      </w:hyperlink>
      <w:r w:rsidRPr="008E13E2">
        <w:rPr>
          <w:rFonts w:ascii="宋体" w:eastAsia="宋体" w:hAnsi="宋体" w:cs="宋体" w:hint="eastAsia"/>
          <w:kern w:val="0"/>
          <w:sz w:val="23"/>
          <w:szCs w:val="23"/>
        </w:rPr>
        <w:t>)研究所分析师丁一认为，利用期权市场进行套期保值的客户人数较前期有所增长，采用保护性买入认沽期权会取得良好的套保效果。</w:t>
      </w:r>
    </w:p>
    <w:p w:rsidR="008E13E2" w:rsidRPr="008E13E2" w:rsidRDefault="008E13E2" w:rsidP="008E13E2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举例来说，8月21日，上证50ETF价格为2.575元，假设投资者买入行权价2.55元的9月认沽合约，价格为0.1349元，当日</w:t>
      </w:r>
      <w:hyperlink r:id="rId13" w:tgtFrame="_blank" w:history="1">
        <w:r w:rsidRPr="008E13E2">
          <w:rPr>
            <w:rFonts w:ascii="宋体" w:eastAsia="宋体" w:hAnsi="宋体" w:cs="宋体" w:hint="eastAsia"/>
            <w:kern w:val="0"/>
            <w:sz w:val="23"/>
          </w:rPr>
          <w:t>现货</w:t>
        </w:r>
      </w:hyperlink>
      <w:r w:rsidRPr="008E13E2">
        <w:rPr>
          <w:rFonts w:ascii="宋体" w:eastAsia="宋体" w:hAnsi="宋体" w:cs="宋体" w:hint="eastAsia"/>
          <w:kern w:val="0"/>
          <w:sz w:val="23"/>
          <w:szCs w:val="23"/>
        </w:rPr>
        <w:t>收于2.274元后，现货部位亏损</w:t>
      </w:r>
      <w:r w:rsidRPr="008E13E2">
        <w:rPr>
          <w:rFonts w:ascii="宋体" w:eastAsia="宋体" w:hAnsi="宋体" w:cs="宋体" w:hint="eastAsia"/>
          <w:kern w:val="0"/>
          <w:sz w:val="23"/>
          <w:szCs w:val="23"/>
        </w:rPr>
        <w:lastRenderedPageBreak/>
        <w:t>0.301元，但期权获利0.2155元，整体亏损0.0855元，亏损幅度仅3.32%，远低于现货11.7%的跌幅。</w:t>
      </w:r>
    </w:p>
    <w:p w:rsidR="008E13E2" w:rsidRPr="008E13E2" w:rsidRDefault="008E13E2" w:rsidP="008E13E2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除套保功能外，期权多策略对冲的优点也令机构在市场波动中的获利游刃有余。“4000点的时候我就建议大家做期权的对冲，不要做单边了，比较稳定的策略是sell call(卖出买权)。每天的情况不一样，在大跌的情况下可以加一点buy put(买入卖权)。”</w:t>
      </w:r>
      <w:hyperlink r:id="rId14" w:tgtFrame="_blank" w:history="1">
        <w:r w:rsidRPr="008E13E2">
          <w:rPr>
            <w:rFonts w:ascii="宋体" w:eastAsia="宋体" w:hAnsi="宋体" w:cs="宋体" w:hint="eastAsia"/>
            <w:kern w:val="0"/>
            <w:sz w:val="23"/>
          </w:rPr>
          <w:t>上海东方</w:t>
        </w:r>
      </w:hyperlink>
      <w:r w:rsidRPr="008E13E2">
        <w:rPr>
          <w:rFonts w:ascii="宋体" w:eastAsia="宋体" w:hAnsi="宋体" w:cs="宋体" w:hint="eastAsia"/>
          <w:kern w:val="0"/>
          <w:sz w:val="23"/>
          <w:szCs w:val="23"/>
        </w:rPr>
        <w:t>明珠投资简宏洲表示。</w:t>
      </w:r>
    </w:p>
    <w:p w:rsidR="008E13E2" w:rsidRPr="008E13E2" w:rsidRDefault="008E13E2" w:rsidP="008E13E2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股、期、权组合品浮水</w:t>
      </w:r>
    </w:p>
    <w:p w:rsidR="008E13E2" w:rsidRPr="008E13E2" w:rsidRDefault="008E13E2" w:rsidP="008E13E2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事实上，投资机构对期权的应用，正在走向同现货、</w:t>
      </w:r>
      <w:hyperlink r:id="rId15" w:tgtFrame="_blank" w:history="1">
        <w:r w:rsidRPr="008E13E2">
          <w:rPr>
            <w:rFonts w:ascii="宋体" w:eastAsia="宋体" w:hAnsi="宋体" w:cs="宋体" w:hint="eastAsia"/>
            <w:kern w:val="0"/>
            <w:sz w:val="23"/>
          </w:rPr>
          <w:t>期货</w:t>
        </w:r>
      </w:hyperlink>
      <w:r w:rsidRPr="008E13E2">
        <w:rPr>
          <w:rFonts w:ascii="宋体" w:eastAsia="宋体" w:hAnsi="宋体" w:cs="宋体" w:hint="eastAsia"/>
          <w:kern w:val="0"/>
          <w:sz w:val="23"/>
          <w:szCs w:val="23"/>
        </w:rPr>
        <w:t>市场相结合的方向发展。</w:t>
      </w:r>
    </w:p>
    <w:p w:rsidR="008E13E2" w:rsidRPr="008E13E2" w:rsidRDefault="008E13E2" w:rsidP="008E13E2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例如由于近期</w:t>
      </w:r>
      <w:hyperlink r:id="rId16" w:tgtFrame="_blank" w:history="1">
        <w:r w:rsidRPr="008E13E2">
          <w:rPr>
            <w:rFonts w:ascii="宋体" w:eastAsia="宋体" w:hAnsi="宋体" w:cs="宋体" w:hint="eastAsia"/>
            <w:kern w:val="0"/>
            <w:sz w:val="23"/>
          </w:rPr>
          <w:t>期指</w:t>
        </w:r>
      </w:hyperlink>
      <w:r w:rsidRPr="008E13E2">
        <w:rPr>
          <w:rFonts w:ascii="宋体" w:eastAsia="宋体" w:hAnsi="宋体" w:cs="宋体" w:hint="eastAsia"/>
          <w:kern w:val="0"/>
          <w:sz w:val="23"/>
          <w:szCs w:val="23"/>
        </w:rPr>
        <w:t>贴水较大，简宏洲就表示，其团队会根据具体市场情况选择对冲工具，选取最适合策略。</w:t>
      </w:r>
    </w:p>
    <w:p w:rsidR="008E13E2" w:rsidRPr="008E13E2" w:rsidRDefault="008E13E2" w:rsidP="008E13E2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“我很反对身边的朋友在上证指数3500的时候做long only(单边做多)，毕竟3600点位就反复了几次将近1个月。我认为应该加点对冲，比如买点股票，做备兑策略，或者做点期指。long only策略最大的问题就是没有对冲。”简宏洲表示，“对冲基金并不一定是中性对冲。我们是全场多策略量化对冲，可以多头做到三倍杠杆，但我们会择时。”</w:t>
      </w:r>
    </w:p>
    <w:p w:rsidR="008E13E2" w:rsidRPr="008E13E2" w:rsidRDefault="008E13E2" w:rsidP="008E13E2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而与期指相比，期权更能够扩大交易杠杆，满足更大范围内的风险偏好。“可以运用的策略非常多，要看你选择的稳健的还是积极的。”简宏洲表示，“7月9日中午以后，我们利用期指做到3倍杠杆，两天赚了50%。后面我们就离场了。当时如果用期权，能够做到5倍杠杆。”</w:t>
      </w:r>
    </w:p>
    <w:p w:rsidR="008E13E2" w:rsidRPr="008E13E2" w:rsidRDefault="008E13E2" w:rsidP="008E13E2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据简宏洲介绍，其buy put策略组合在8月21日一个涨了200%多，另一个涨了11倍，但后者成交量比较小，且到期日比较短。</w:t>
      </w:r>
    </w:p>
    <w:p w:rsidR="008E13E2" w:rsidRPr="008E13E2" w:rsidRDefault="008E13E2" w:rsidP="008E13E2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E13E2">
        <w:rPr>
          <w:rFonts w:ascii="宋体" w:eastAsia="宋体" w:hAnsi="宋体" w:cs="宋体" w:hint="eastAsia"/>
          <w:kern w:val="0"/>
          <w:sz w:val="23"/>
          <w:szCs w:val="23"/>
        </w:rPr>
        <w:t xml:space="preserve">　　事实上，随着国内股票期权市场得到市场参与者青睐，部分新产品正在悄然浮水。例如日前新发行的盈创世纪一号</w:t>
      </w:r>
      <w:hyperlink r:id="rId17" w:tgtFrame="_blank" w:history="1">
        <w:r w:rsidRPr="008E13E2">
          <w:rPr>
            <w:rFonts w:ascii="宋体" w:eastAsia="宋体" w:hAnsi="宋体" w:cs="宋体" w:hint="eastAsia"/>
            <w:kern w:val="0"/>
            <w:sz w:val="23"/>
          </w:rPr>
          <w:t>私募</w:t>
        </w:r>
      </w:hyperlink>
      <w:r w:rsidRPr="008E13E2">
        <w:rPr>
          <w:rFonts w:ascii="宋体" w:eastAsia="宋体" w:hAnsi="宋体" w:cs="宋体" w:hint="eastAsia"/>
          <w:kern w:val="0"/>
          <w:sz w:val="23"/>
          <w:szCs w:val="23"/>
        </w:rPr>
        <w:t>投资基金就将“股票+</w:t>
      </w:r>
      <w:hyperlink r:id="rId18" w:tgtFrame="_blank" w:history="1">
        <w:r w:rsidRPr="008E13E2">
          <w:rPr>
            <w:rFonts w:ascii="宋体" w:eastAsia="宋体" w:hAnsi="宋体" w:cs="宋体" w:hint="eastAsia"/>
            <w:kern w:val="0"/>
            <w:sz w:val="23"/>
          </w:rPr>
          <w:t>股指期货</w:t>
        </w:r>
      </w:hyperlink>
      <w:r w:rsidRPr="008E13E2">
        <w:rPr>
          <w:rFonts w:ascii="宋体" w:eastAsia="宋体" w:hAnsi="宋体" w:cs="宋体" w:hint="eastAsia"/>
          <w:kern w:val="0"/>
          <w:sz w:val="23"/>
          <w:szCs w:val="23"/>
        </w:rPr>
        <w:t>+期权”同时引入运作之中</w:t>
      </w:r>
      <w:r>
        <w:rPr>
          <w:rFonts w:ascii="宋体" w:eastAsia="宋体" w:hAnsi="宋体" w:cs="宋体" w:hint="eastAsia"/>
          <w:kern w:val="0"/>
          <w:sz w:val="23"/>
          <w:szCs w:val="23"/>
        </w:rPr>
        <w:t>.</w:t>
      </w:r>
    </w:p>
    <w:p w:rsidR="002B15E3" w:rsidRPr="008E13E2" w:rsidRDefault="002B15E3"/>
    <w:sectPr w:rsidR="002B15E3" w:rsidRPr="008E1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E3" w:rsidRDefault="002B15E3" w:rsidP="008E13E2">
      <w:r>
        <w:separator/>
      </w:r>
    </w:p>
  </w:endnote>
  <w:endnote w:type="continuationSeparator" w:id="1">
    <w:p w:rsidR="002B15E3" w:rsidRDefault="002B15E3" w:rsidP="008E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E3" w:rsidRDefault="002B15E3" w:rsidP="008E13E2">
      <w:r>
        <w:separator/>
      </w:r>
    </w:p>
  </w:footnote>
  <w:footnote w:type="continuationSeparator" w:id="1">
    <w:p w:rsidR="002B15E3" w:rsidRDefault="002B15E3" w:rsidP="008E1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79A"/>
    <w:multiLevelType w:val="multilevel"/>
    <w:tmpl w:val="5B3C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3E2"/>
    <w:rsid w:val="002B15E3"/>
    <w:rsid w:val="008E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E13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3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3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E13E2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E13E2"/>
    <w:rPr>
      <w:color w:val="0000FF"/>
      <w:u w:val="single"/>
    </w:rPr>
  </w:style>
  <w:style w:type="character" w:customStyle="1" w:styleId="gray">
    <w:name w:val="gray"/>
    <w:basedOn w:val="a0"/>
    <w:rsid w:val="008E13E2"/>
  </w:style>
  <w:style w:type="character" w:customStyle="1" w:styleId="apple-converted-space">
    <w:name w:val="apple-converted-space"/>
    <w:basedOn w:val="a0"/>
    <w:rsid w:val="008E13E2"/>
  </w:style>
  <w:style w:type="paragraph" w:styleId="a6">
    <w:name w:val="Normal (Web)"/>
    <w:basedOn w:val="a"/>
    <w:uiPriority w:val="99"/>
    <w:semiHidden/>
    <w:unhideWhenUsed/>
    <w:rsid w:val="008E1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4000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ures.hexun.com/option/index.html" TargetMode="External"/><Relationship Id="rId13" Type="http://schemas.openxmlformats.org/officeDocument/2006/relationships/hyperlink" Target="http://xianhuo.hexun.com/" TargetMode="External"/><Relationship Id="rId18" Type="http://schemas.openxmlformats.org/officeDocument/2006/relationships/hyperlink" Target="http://qizhi.hexu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1so.com/" TargetMode="External"/><Relationship Id="rId12" Type="http://schemas.openxmlformats.org/officeDocument/2006/relationships/hyperlink" Target="http://guba.hexun.com/000166,guba.html" TargetMode="External"/><Relationship Id="rId17" Type="http://schemas.openxmlformats.org/officeDocument/2006/relationships/hyperlink" Target="http://funds.hexun.com/smjj/" TargetMode="External"/><Relationship Id="rId2" Type="http://schemas.openxmlformats.org/officeDocument/2006/relationships/styles" Target="styles.xml"/><Relationship Id="rId16" Type="http://schemas.openxmlformats.org/officeDocument/2006/relationships/hyperlink" Target="http://qizhi.hexun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ockdata.stock.hexun.com/000166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utures.hexun.com/" TargetMode="External"/><Relationship Id="rId10" Type="http://schemas.openxmlformats.org/officeDocument/2006/relationships/hyperlink" Target="http://stockdata.stock.hexun.com/000166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ock.hexun.com/quanshang/" TargetMode="External"/><Relationship Id="rId14" Type="http://schemas.openxmlformats.org/officeDocument/2006/relationships/hyperlink" Target="http://gongsi.hexun.com/fc_958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1975</Characters>
  <Application>Microsoft Office Word</Application>
  <DocSecurity>0</DocSecurity>
  <Lines>16</Lines>
  <Paragraphs>4</Paragraphs>
  <ScaleCrop>false</ScaleCrop>
  <Company>Sky123.Org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2015-08-28T08:08:00Z</dcterms:created>
  <dcterms:modified xsi:type="dcterms:W3CDTF">2015-08-28T08:22:00Z</dcterms:modified>
</cp:coreProperties>
</file>